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F8" w:rsidRPr="0093676B" w:rsidRDefault="00A95BF8" w:rsidP="00942A42">
      <w:pPr>
        <w:pStyle w:val="ConsPlusNormal"/>
        <w:widowControl/>
        <w:ind w:firstLine="0"/>
        <w:jc w:val="center"/>
        <w:rPr>
          <w:rFonts w:ascii="Calibri" w:hAnsi="Calibri"/>
          <w:b/>
          <w:i/>
          <w:sz w:val="22"/>
          <w:szCs w:val="22"/>
        </w:rPr>
      </w:pPr>
      <w:r w:rsidRPr="0093676B">
        <w:rPr>
          <w:rFonts w:ascii="Calibri" w:hAnsi="Calibri"/>
          <w:b/>
          <w:i/>
          <w:sz w:val="22"/>
          <w:szCs w:val="22"/>
        </w:rPr>
        <w:t>Порядок технологического присоединения к сетям ООО «</w:t>
      </w:r>
      <w:r>
        <w:rPr>
          <w:rFonts w:ascii="Calibri" w:hAnsi="Calibri"/>
          <w:b/>
          <w:i/>
          <w:sz w:val="22"/>
          <w:szCs w:val="22"/>
        </w:rPr>
        <w:t>МИП «Кинешма</w:t>
      </w:r>
      <w:r w:rsidRPr="0093676B">
        <w:rPr>
          <w:rFonts w:ascii="Calibri" w:hAnsi="Calibri"/>
          <w:b/>
          <w:i/>
          <w:sz w:val="22"/>
          <w:szCs w:val="22"/>
        </w:rPr>
        <w:t>»</w:t>
      </w:r>
    </w:p>
    <w:p w:rsidR="00A95BF8" w:rsidRPr="00BA6159" w:rsidRDefault="00A95BF8" w:rsidP="00942A42">
      <w:pPr>
        <w:pStyle w:val="ConsPlusNormal"/>
        <w:widowControl/>
        <w:ind w:left="708" w:firstLine="708"/>
        <w:jc w:val="both"/>
        <w:rPr>
          <w:rFonts w:ascii="Calibri" w:hAnsi="Calibri"/>
          <w:sz w:val="22"/>
          <w:szCs w:val="22"/>
        </w:rPr>
      </w:pPr>
    </w:p>
    <w:p w:rsidR="00A95BF8" w:rsidRDefault="00A95BF8" w:rsidP="00942A42">
      <w:pPr>
        <w:pStyle w:val="ConsPlusNormal"/>
        <w:widowControl/>
        <w:ind w:left="708" w:firstLine="708"/>
        <w:jc w:val="both"/>
        <w:rPr>
          <w:rFonts w:ascii="Calibri" w:hAnsi="Calibri"/>
          <w:sz w:val="22"/>
          <w:szCs w:val="22"/>
        </w:rPr>
      </w:pPr>
      <w:r w:rsidRPr="0093676B">
        <w:rPr>
          <w:rFonts w:ascii="Calibri" w:hAnsi="Calibri"/>
          <w:sz w:val="22"/>
          <w:szCs w:val="22"/>
        </w:rPr>
        <w:t>Технологическое присоединение к сетям ООО «</w:t>
      </w:r>
      <w:r>
        <w:rPr>
          <w:rFonts w:ascii="Calibri" w:hAnsi="Calibri"/>
          <w:sz w:val="22"/>
          <w:szCs w:val="22"/>
        </w:rPr>
        <w:t>МИП «КИнешма</w:t>
      </w:r>
      <w:r w:rsidRPr="0093676B">
        <w:rPr>
          <w:rFonts w:ascii="Calibri" w:hAnsi="Calibri"/>
          <w:sz w:val="22"/>
          <w:szCs w:val="22"/>
        </w:rPr>
        <w:t xml:space="preserve">» осуществляется на основании требований Правил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93676B">
          <w:rPr>
            <w:rFonts w:ascii="Calibri" w:hAnsi="Calibri"/>
            <w:sz w:val="22"/>
            <w:szCs w:val="22"/>
          </w:rPr>
          <w:t>2004 г</w:t>
        </w:r>
      </w:smartTag>
      <w:r w:rsidRPr="0093676B">
        <w:rPr>
          <w:rFonts w:ascii="Calibri" w:hAnsi="Calibri"/>
          <w:sz w:val="22"/>
          <w:szCs w:val="22"/>
        </w:rPr>
        <w:t>. N 861(в ред. Постановления Правительства РФ от 31.08.2006 N 530)</w:t>
      </w:r>
      <w:r>
        <w:rPr>
          <w:rFonts w:ascii="Calibri" w:hAnsi="Calibri"/>
          <w:sz w:val="22"/>
          <w:szCs w:val="22"/>
        </w:rPr>
        <w:t>. Порядок заключения договора на технологическое присоединение, сроки его заключения и содержание договора определяются требованиями настоящих правил применительно к конкретному случаю заключения договора.</w:t>
      </w:r>
    </w:p>
    <w:p w:rsidR="00BA6159" w:rsidRDefault="00BA6159" w:rsidP="00942A42">
      <w:pPr>
        <w:pStyle w:val="ConsPlusNormal"/>
        <w:widowControl/>
        <w:ind w:left="708" w:firstLine="708"/>
        <w:jc w:val="both"/>
        <w:rPr>
          <w:rFonts w:ascii="Calibri" w:hAnsi="Calibri"/>
          <w:sz w:val="22"/>
          <w:szCs w:val="22"/>
        </w:rPr>
      </w:pPr>
    </w:p>
    <w:p w:rsidR="00BA6159" w:rsidRPr="008D50F2" w:rsidRDefault="00BA6159" w:rsidP="00BA6159">
      <w:pPr>
        <w:rPr>
          <w:rFonts w:ascii="Calibri" w:hAnsi="Calibri"/>
          <w:b/>
          <w:sz w:val="22"/>
          <w:szCs w:val="22"/>
        </w:rPr>
      </w:pPr>
      <w:r>
        <w:rPr>
          <w:rFonts w:ascii="Calibri" w:hAnsi="Calibri"/>
          <w:b/>
          <w:sz w:val="22"/>
          <w:szCs w:val="22"/>
        </w:rPr>
        <w:t xml:space="preserve">                                          </w:t>
      </w:r>
      <w:r w:rsidRPr="008D50F2">
        <w:rPr>
          <w:rFonts w:ascii="Calibri" w:hAnsi="Calibri"/>
          <w:b/>
          <w:sz w:val="22"/>
          <w:szCs w:val="22"/>
        </w:rPr>
        <w:t>тел./факс №(49331)</w:t>
      </w:r>
      <w:r>
        <w:rPr>
          <w:rFonts w:ascii="Calibri" w:hAnsi="Calibri"/>
          <w:b/>
          <w:sz w:val="22"/>
          <w:szCs w:val="22"/>
        </w:rPr>
        <w:t>29601</w:t>
      </w:r>
      <w:r w:rsidRPr="008D50F2">
        <w:rPr>
          <w:rFonts w:ascii="Calibri" w:hAnsi="Calibri"/>
          <w:b/>
          <w:sz w:val="22"/>
          <w:szCs w:val="22"/>
        </w:rPr>
        <w:t xml:space="preserve">, эл.почта </w:t>
      </w:r>
      <w:r w:rsidRPr="008D50F2">
        <w:rPr>
          <w:rFonts w:ascii="Calibri" w:hAnsi="Calibri"/>
          <w:b/>
          <w:sz w:val="22"/>
          <w:szCs w:val="22"/>
          <w:lang w:val="en-US"/>
        </w:rPr>
        <w:t>oge</w:t>
      </w:r>
      <w:r w:rsidRPr="008D50F2">
        <w:rPr>
          <w:rFonts w:ascii="Calibri" w:hAnsi="Calibri"/>
          <w:b/>
          <w:sz w:val="22"/>
          <w:szCs w:val="22"/>
        </w:rPr>
        <w:t>1@</w:t>
      </w:r>
      <w:r w:rsidRPr="008D50F2">
        <w:rPr>
          <w:rFonts w:ascii="Calibri" w:hAnsi="Calibri"/>
          <w:b/>
          <w:sz w:val="22"/>
          <w:szCs w:val="22"/>
          <w:lang w:val="en-US"/>
        </w:rPr>
        <w:t>kineshma</w:t>
      </w:r>
      <w:r w:rsidRPr="008D50F2">
        <w:rPr>
          <w:rFonts w:ascii="Calibri" w:hAnsi="Calibri"/>
          <w:b/>
          <w:sz w:val="22"/>
          <w:szCs w:val="22"/>
        </w:rPr>
        <w:t>.</w:t>
      </w:r>
      <w:r w:rsidRPr="008D50F2">
        <w:rPr>
          <w:rFonts w:ascii="Calibri" w:hAnsi="Calibri"/>
          <w:b/>
          <w:sz w:val="22"/>
          <w:szCs w:val="22"/>
          <w:lang w:val="en-US"/>
        </w:rPr>
        <w:t>ru</w:t>
      </w:r>
    </w:p>
    <w:p w:rsidR="00A95BF8" w:rsidRPr="00476B72" w:rsidRDefault="00A95BF8" w:rsidP="00942A42">
      <w:pPr>
        <w:pStyle w:val="ConsPlusNormal"/>
        <w:widowControl/>
        <w:ind w:left="708" w:firstLine="708"/>
        <w:jc w:val="both"/>
        <w:rPr>
          <w:rFonts w:ascii="Calibri" w:hAnsi="Calibri"/>
          <w:sz w:val="22"/>
          <w:szCs w:val="22"/>
        </w:rPr>
      </w:pP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ПРАВИЛА</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ТЕХНОЛОГИЧЕСКОГО ПРИСОЕДИНЕНИЯ ЭНЕРГОПРИНИМАЮЩИХ УСТРОЙСТВ</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(ЭНЕРГЕТИЧЕСКИХ УСТАНОВОК) ЮРИДИЧЕСКИХ И ФИЗИЧЕСКИХ ЛИЦ</w:t>
      </w:r>
    </w:p>
    <w:p w:rsidR="00A95BF8" w:rsidRPr="008D50F2" w:rsidRDefault="00A95BF8" w:rsidP="00942A42">
      <w:pPr>
        <w:pStyle w:val="ConsPlusTitle"/>
        <w:widowControl/>
        <w:jc w:val="center"/>
        <w:rPr>
          <w:rFonts w:ascii="Calibri" w:hAnsi="Calibri"/>
          <w:sz w:val="18"/>
          <w:szCs w:val="18"/>
        </w:rPr>
      </w:pPr>
      <w:r w:rsidRPr="008D50F2">
        <w:rPr>
          <w:rFonts w:ascii="Calibri" w:hAnsi="Calibri"/>
          <w:sz w:val="18"/>
          <w:szCs w:val="18"/>
        </w:rPr>
        <w:t>К ЭЛЕКТРИЧЕСКИМ СЕТЯМ</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(в ред. Постановления Правительства РФ от 31.08.2006 N 530)</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 Общие положения</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 Настоящие Правила определяют порядок технологического присоединения энергопринимающих устройств (энергетических установок) юридических и физических лиц (далее - энергопринимающие устройства), регламентируют процедуру технологического присоединения,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по выдаче индивидуальных технических условий для присоединения к электрическим сетям (далее - технические условия) и критерии наличия (отсутствия) технической возможности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2. Действие настоящих Правил распространяется на лиц, энергопринимающие устройства которых были ранее присоединены к электрической сети и которые заявили о необходимости пересмотра (увеличения) величины присоединенной мощности.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3. 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 вновь построенных, расширяющих свою ранее присоединенную мощность и реконструируемых энергопринимающих устройств к своим электрическим сетям (далее - технологическое присоединение) при условии соблюдения им настоящих Правил и наличии технической возможности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отношении энергопринимающих устройств, технологически присоединенных к электрической сети до вступления в силу настоящих Правил, договор не заключается и мероприятия, указанные в пункте 12 настоящих Правил, не выполняются.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5. При присоединении энергетических установок к распределительным устройствам электростанции последняя выполняет функции сетевой организации в части выполнения мероприятий по договору.</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6. Технологическое присоединение осуществляется на основании договора, заключаемого с сетевой организацией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7. Настоящие Правила устанавливают следующую процедуру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подача заявки на технологическое присоединение с требованием выдачи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подготовка технических условий и направление проекта договора, включающего технические условия;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заключение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технических условий со стороны присоединяемого лица и со стороны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действий по присоединению и обеспечению работы энергопринимающего устройства в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проверка выполнения технических условий и составление акта о технологическом присоединении.</w:t>
      </w:r>
    </w:p>
    <w:p w:rsidR="00A95BF8" w:rsidRPr="008D50F2" w:rsidRDefault="00A95BF8" w:rsidP="00942A42">
      <w:pPr>
        <w:pStyle w:val="ConsPlusNormal"/>
        <w:widowControl/>
        <w:ind w:firstLine="540"/>
        <w:jc w:val="both"/>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II. Порядок заключения и выполнения договора</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8. Для получения технических условий и осуществления технологического присоединения лицо, владеющее энергопринимающим устройством, направляет заявку на технологическое присоединение (далее - заявка) в сетевую организацию, к электрической сети которой планируется технологическое присоединение.</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9. В заявке должны быть указаны следующие сведения: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lastRenderedPageBreak/>
        <w:t>а) полное наименование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место нахождения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почтовый адрес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план расположения энергопринимающего устройства, в отношении которого планируется осуществить мероприятия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максимальная мощность энергопринимающего устройства и его технические характеристики, количество, мощность генераторов и присоединяемых к сети трансформаторов;</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количество точек присоединения к электрической сети с указанием технических параметров элементов электрических установок, присоединяемых в конкретных точках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ж) однолинейная схема электрических сетей заявителя, присоединяемых к сетям сетевой организации, с указанием возможности резервирования от собственных источников энергоснабжения (включая резервирование собственных нужд) и возможности переключения нагрузок (генерации) по внутренним сетям заявителя;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 заявляемый уровень надежности энергопринимающего устройства;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и) характер нагрузки потребителя электрической энергии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к) величина и обоснование величины технологического минимума (для генераторов) и аварийной брони (для потребителей электрической энергии);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л) разрешение уполномоченного органа государственного надзора на допуск в эксплуатацию энергопринимающего устройства (за исключением объектов, находящихся на стадии строительства);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м) объем возможного участия в автоматическом либо оперативном противоаварийном управлении мощностью (для электростанций и потребителей, за исключением физических лиц)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н) объем возможного участия в нормированном первичном регулировании частоты и во вторичном регулировании мощности (для электростанций)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о) перечень и мощность токоприемников потребителя (за исключением физических лиц), которые могут быть отключены при помощи устройства противоаварийной автоматики.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Перечень сведений, указываемых в заявке, является исчерпывающим.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Сетевая организация не вправе требовать представления сведений, не предусмотренных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10. Сетевая организация обязана в течение 30 дней с даты получения заявки направить заявителю для согласования проект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При отсутствии сведений, указанных в пункте 9 настоящих Правил, или представлении их в неполном объеме сетевая организация в течение 6 рабочих дней уведомляет об этом заявителя и в 30-дневный срок с даты получения недостающих сведений рассматривает заявку.</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При особо сложном характере технологического присоединения энергопринимающих устройств для организации по управлению единой национальной (общероссийской) электрической сетью или иных владельцев объектов такой сети указанный срок по соглашению сторон может быть увеличен до 90 дней. Заявитель уведомляется об увеличении срока и основаниях его изменения.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11. Договор должен содержать следующие существенные условия: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мероприятия по технологическому присоединению и обязательства сторон по их выполнению;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выполнение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сроки выполнения сетевой организацией мероприятий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размер платы за выполнение мероприятий по технологическому присоединению;</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ответственность сторон за выполнение условий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границы разграничения балансовой принадлежности.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12. Мероприятия по технологическому присоединению включают в себя: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разработку схемы электроснабжения;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технический осмотр (обследование) присоединяемых энергопринимающих устройств уполномоченным органом государственной власти при участии представителей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подготовку и выдачу технических условий;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выполнение технических условий (со стороны лица, энергопринимающее устройство которого присоединяется, и со стороны сетевой организации), включая осуществление сетевой организацией мероприятий по оснащению энергопринимающих устройств устройствами релейной защиты, противоаварийной и режимной автоматики в соответствии с техническими условиями;</w:t>
      </w:r>
    </w:p>
    <w:p w:rsidR="00A95BF8" w:rsidRPr="008D50F2" w:rsidRDefault="00A95BF8" w:rsidP="00942A42">
      <w:pPr>
        <w:pStyle w:val="ConsPlusNormal"/>
        <w:widowControl/>
        <w:ind w:firstLine="0"/>
        <w:jc w:val="both"/>
        <w:rPr>
          <w:rFonts w:ascii="Calibri" w:hAnsi="Calibri"/>
          <w:sz w:val="18"/>
          <w:szCs w:val="18"/>
        </w:rPr>
      </w:pPr>
      <w:r w:rsidRPr="008D50F2">
        <w:rPr>
          <w:rFonts w:ascii="Calibri" w:hAnsi="Calibri"/>
          <w:sz w:val="18"/>
          <w:szCs w:val="18"/>
        </w:rPr>
        <w:t>(в ред. Постановления Правительства РФ от 31.08.2006 N 530)</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фактические действия по присоединению и обеспечению работы энергопринимающего устройства в электрической сети;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проверку выполнения технических условий и составление акта о технологическом присоединении.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Перечень мероприятий по технологическому присоединению является исчерпывающим.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Запрещается навязывать заинтересованному в технологическом присоединении лицу услуги, не предусмотренные настоящими Правилами.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 xml:space="preserve">13. Сетевая организация обязана в течение 30 дней с даты получения заявки рассмотреть ее, подготовить технические условия для технологического присоединения и согласовать их с системным оператором (субъектом оперативно-диспетчерского управления), а организация по управлению единой национальной (общероссийской) </w:t>
      </w:r>
      <w:r w:rsidRPr="008D50F2">
        <w:rPr>
          <w:rFonts w:ascii="Calibri" w:hAnsi="Calibri"/>
          <w:sz w:val="18"/>
          <w:szCs w:val="18"/>
        </w:rPr>
        <w:lastRenderedPageBreak/>
        <w:t>электрической сетью или иные владельцы объектов такой сети в случаях, предусмотренных в абзаце третьем пункта 10 настоящих Правил, - в течение 90 дней.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Сетевая организация обязана в течение 5 дней с даты получения заявки направить ее копию на рассмотрение системного оператора (субъекта оперативно-диспетчерского управления), а затем совместно с ним рассмотреть ее и подготовить технические условия для технологического присоединения.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14. Технические условия для технологического присоединения являются неотъемлемой частью договора.</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технических условиях должны быть указаны:</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схемы выдачи или приема мощности и точки присоединения к электрической сети (линии электропередачи или базовые подстанции);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обоснованные требования по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увеличение мощности трансформаторов, расширение распределительных устройств, установка компенсирующих устройств для обеспечения качества электроэнергии);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расчетные значения токов короткого замыкания, требования к релейной защите, регулированию напряжения, противоаварийной автоматике, телемеханике, связи, изоляции и защите от перенапряжения, а также к приборам учета электрической энергии и мощности в соответствии с требованиями, установленными нормативными правовыми актами;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г) требования по оснащению электростанций средствами противоаварийной автоматики для выдачи ее мощности и по оснащению потребителей устройствами противоаварийной автоматики;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д) требования по оснащению устройствами, обеспечивающими участие электростанций или потребителя в автоматическом либо оперативном противоаварийном управлении мощностью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е) требования по оснащению устройствами, обеспечивающими участие электростанций в нормированном первичном регулировании частоты и во вторичном регулировании мощности в порядке оказания услуг в соответствии с отдельным договором;</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ж) требования по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95BF8" w:rsidRPr="008D50F2" w:rsidRDefault="00A95BF8" w:rsidP="00942A42">
      <w:pPr>
        <w:pStyle w:val="ConsPlusNormal"/>
        <w:widowControl/>
        <w:ind w:firstLine="0"/>
        <w:jc w:val="both"/>
        <w:rPr>
          <w:rFonts w:ascii="Calibri" w:hAnsi="Calibri"/>
          <w:sz w:val="18"/>
          <w:szCs w:val="18"/>
        </w:rPr>
      </w:pPr>
      <w:r w:rsidRPr="008D50F2">
        <w:rPr>
          <w:rFonts w:ascii="Calibri" w:hAnsi="Calibri"/>
          <w:sz w:val="18"/>
          <w:szCs w:val="18"/>
        </w:rPr>
        <w:t>(пп. "ж" введен Постановлением Правительства РФ от 31.08.2006 N 530)</w:t>
      </w:r>
    </w:p>
    <w:p w:rsidR="00A95BF8" w:rsidRPr="008D50F2" w:rsidRDefault="00A95BF8" w:rsidP="00942A42">
      <w:pPr>
        <w:pStyle w:val="ConsPlusNormal"/>
        <w:widowControl/>
        <w:ind w:firstLine="540"/>
        <w:jc w:val="both"/>
        <w:rPr>
          <w:rFonts w:ascii="Calibri" w:hAnsi="Calibri"/>
          <w:sz w:val="18"/>
          <w:szCs w:val="18"/>
        </w:rPr>
      </w:pP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III. Критерии наличия (отсутствия) технической</w:t>
      </w:r>
    </w:p>
    <w:p w:rsidR="00A95BF8" w:rsidRPr="008D50F2" w:rsidRDefault="00A95BF8" w:rsidP="00942A42">
      <w:pPr>
        <w:pStyle w:val="ConsPlusNormal"/>
        <w:widowControl/>
        <w:ind w:firstLine="0"/>
        <w:jc w:val="center"/>
        <w:rPr>
          <w:rFonts w:ascii="Calibri" w:hAnsi="Calibri"/>
          <w:sz w:val="18"/>
          <w:szCs w:val="18"/>
        </w:rPr>
      </w:pPr>
      <w:r w:rsidRPr="008D50F2">
        <w:rPr>
          <w:rFonts w:ascii="Calibri" w:hAnsi="Calibri"/>
          <w:sz w:val="18"/>
          <w:szCs w:val="18"/>
        </w:rPr>
        <w:t>возможности технологического присоединения</w:t>
      </w:r>
    </w:p>
    <w:p w:rsidR="00A95BF8" w:rsidRPr="008D50F2" w:rsidRDefault="00A95BF8" w:rsidP="00942A42">
      <w:pPr>
        <w:pStyle w:val="ConsPlusNormal"/>
        <w:widowControl/>
        <w:ind w:firstLine="0"/>
        <w:jc w:val="center"/>
        <w:rPr>
          <w:rFonts w:ascii="Calibri" w:hAnsi="Calibri"/>
          <w:sz w:val="18"/>
          <w:szCs w:val="18"/>
        </w:rPr>
      </w:pP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15. Критериями наличия технической возможности технологического присоединения являются:</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а) нахождение энергопринимающего устройства, в отношении которого подана заявка на технологическое присоединение, в пределах территориальных границ обслуживания соответствующей сетевой организации;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б) отсутствие ограничений на присоединенную мощность в сетевом узле, к которому надлежит произвести технологическое присоединение.</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случае несоблюдения любого из указанных критериев техническая возможность технологического присоединения отсутствует.</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В целях проверки обоснованности установления сетевой организацией факта отсутствия технической возможности заявитель вправе обратиться в уполномоченный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16. Ограничения на присоединение дополнительной мощности возникают в случае, если полное использование потребляемой (генерирующей) мощности всех ранее присоединенных потребителей услуг по передаче электрической энергии и мощности вновь присоединяемого энергопринимающего устройства может привести к загрузке энергетического оборудования сетевой организации с превышением значений, определенных техническими нормативами и стандартами, утвержденными или принятыми в порядке, установленном законодательством Российской Федерации.</w:t>
      </w:r>
    </w:p>
    <w:p w:rsidR="00A95BF8" w:rsidRPr="008D50F2" w:rsidRDefault="00A95BF8" w:rsidP="00942A42">
      <w:pPr>
        <w:pStyle w:val="ConsPlusNormal"/>
        <w:widowControl/>
        <w:ind w:firstLine="540"/>
        <w:jc w:val="both"/>
        <w:rPr>
          <w:rFonts w:ascii="Calibri" w:hAnsi="Calibri"/>
          <w:sz w:val="18"/>
          <w:szCs w:val="18"/>
        </w:rPr>
      </w:pPr>
      <w:r w:rsidRPr="008D50F2">
        <w:rPr>
          <w:rFonts w:ascii="Calibri" w:hAnsi="Calibri"/>
          <w:sz w:val="18"/>
          <w:szCs w:val="18"/>
        </w:rPr>
        <w:t>17. При наличии ограничения на присоединение новой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данному сетевому узлу потребителей электрической энергии, либо в заявленном объеме по согласованию с указанными потребителями.</w:t>
      </w:r>
    </w:p>
    <w:p w:rsidR="00A95BF8" w:rsidRDefault="00A95BF8"/>
    <w:sectPr w:rsidR="00A95BF8" w:rsidSect="00434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942A42"/>
    <w:rsid w:val="00017A6B"/>
    <w:rsid w:val="00044B41"/>
    <w:rsid w:val="001066D4"/>
    <w:rsid w:val="00116B95"/>
    <w:rsid w:val="001C5A52"/>
    <w:rsid w:val="002F05A7"/>
    <w:rsid w:val="003464FB"/>
    <w:rsid w:val="003B5CFC"/>
    <w:rsid w:val="00417044"/>
    <w:rsid w:val="00431FCC"/>
    <w:rsid w:val="0043424D"/>
    <w:rsid w:val="00437110"/>
    <w:rsid w:val="00476B72"/>
    <w:rsid w:val="005A3A02"/>
    <w:rsid w:val="006C5BDA"/>
    <w:rsid w:val="006D46FD"/>
    <w:rsid w:val="006E55AA"/>
    <w:rsid w:val="007D236D"/>
    <w:rsid w:val="007F1D7B"/>
    <w:rsid w:val="008A2675"/>
    <w:rsid w:val="008D50F2"/>
    <w:rsid w:val="0093676B"/>
    <w:rsid w:val="00942A42"/>
    <w:rsid w:val="0096622F"/>
    <w:rsid w:val="00987D1A"/>
    <w:rsid w:val="00A95BF8"/>
    <w:rsid w:val="00B11150"/>
    <w:rsid w:val="00B16EE5"/>
    <w:rsid w:val="00B22EF9"/>
    <w:rsid w:val="00B56EE2"/>
    <w:rsid w:val="00BA6159"/>
    <w:rsid w:val="00CD17B1"/>
    <w:rsid w:val="00DA7AA7"/>
    <w:rsid w:val="00ED2475"/>
    <w:rsid w:val="00F6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2A4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42A4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технологического присоединения к сетям ООО «МИП «Кинешма»</dc:title>
  <dc:creator>xName</dc:creator>
  <cp:lastModifiedBy>chatina</cp:lastModifiedBy>
  <cp:revision>2</cp:revision>
  <dcterms:created xsi:type="dcterms:W3CDTF">2021-03-25T13:14:00Z</dcterms:created>
  <dcterms:modified xsi:type="dcterms:W3CDTF">2021-03-25T13:14:00Z</dcterms:modified>
</cp:coreProperties>
</file>